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7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7372"/>
        <w:tblGridChange w:id="0">
          <w:tblGrid>
            <w:gridCol w:w="2835"/>
            <w:gridCol w:w="73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sz w:val="72"/>
                <w:szCs w:val="7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72"/>
                <w:szCs w:val="72"/>
                <w:rtl w:val="0"/>
              </w:rPr>
              <w:t xml:space="preserve">         НОЯБРЬ.</w:t>
            </w:r>
          </w:p>
        </w:tc>
      </w:tr>
      <w:tr>
        <w:trPr>
          <w:cantSplit w:val="0"/>
          <w:trHeight w:val="968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воскресенье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8:30 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9:00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Неделя 22-я по Пятидесятнице.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Пророка Иоиля, мч. Уара.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Лития.</w:t>
            </w:r>
          </w:p>
        </w:tc>
      </w:tr>
      <w:tr>
        <w:trPr>
          <w:cantSplit w:val="0"/>
          <w:trHeight w:val="96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8:00</w:t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9:00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Прав. отрока Артемия Веркольского.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Утреня. Исповедь.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</w:t>
            </w:r>
          </w:p>
        </w:tc>
      </w:tr>
      <w:tr>
        <w:trPr>
          <w:cantSplit w:val="0"/>
          <w:trHeight w:val="96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17:00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Всенощное бдение. Исповедь.</w:t>
            </w:r>
          </w:p>
        </w:tc>
      </w:tr>
      <w:tr>
        <w:trPr>
          <w:cantSplit w:val="0"/>
          <w:trHeight w:val="96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4 среда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8:00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8:30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9:00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Казанской иконы Божией Матери.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Акафист.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Водосвятный молебен.</w:t>
            </w:r>
          </w:p>
        </w:tc>
      </w:tr>
      <w:tr>
        <w:trPr>
          <w:cantSplit w:val="0"/>
          <w:trHeight w:val="577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7 суббота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8:00</w:t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 9:00 </w:t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17:00 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Димитриевская родительская суббота.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Утреня. Исповедь.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Панихида.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Всенощное бдение. Исповедь. </w:t>
            </w:r>
          </w:p>
        </w:tc>
      </w:tr>
      <w:tr>
        <w:trPr>
          <w:cantSplit w:val="0"/>
          <w:trHeight w:val="1843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воскресенье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8:00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        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12:00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Неделя 23-я по Пятидесятнице. 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Вмч. Димитрия Солунского.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Крестный ход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от Успенского собора к памятнику вмч. Димитрия в г. Дмитров.</w:t>
            </w:r>
          </w:p>
        </w:tc>
      </w:tr>
      <w:tr>
        <w:trPr>
          <w:cantSplit w:val="0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суббота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8:00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17:00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Бессребренников Космы и Дамиана.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Параклисис (Канон и Акафист) Пресвятой Богородице. </w:t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Молебен.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Всенощное бдение. Исповедь.</w:t>
            </w:r>
          </w:p>
        </w:tc>
      </w:tr>
      <w:tr>
        <w:trPr>
          <w:cantSplit w:val="0"/>
          <w:trHeight w:val="1972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воскресенье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   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Неделя 24-я по Пятидесятнице. </w:t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Мч. Акиндина.</w:t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Лития.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8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17:00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Всенощное бдение. Исповедь.</w:t>
            </w:r>
          </w:p>
        </w:tc>
      </w:tr>
      <w:tr>
        <w:trPr>
          <w:cantSplit w:val="0"/>
          <w:trHeight w:val="176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21 суббота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 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17:00   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Собор Архистратига Михаила и прочих Небесных Сил бесплотных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Всенощное бдение. Исповедь.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воскресенье</w:t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8:00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 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Неделя 25-я по Пятидесятнице.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Иконы Божией Матери «Скоропослушница», свт. Нектария Эгинского.</w:t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Акафист Богородице.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Лития.</w:t>
            </w:r>
          </w:p>
        </w:tc>
      </w:tr>
      <w:tr>
        <w:trPr>
          <w:cantSplit w:val="0"/>
          <w:trHeight w:val="176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8:00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  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Иконы Божией Матери «Милостивая», свт. Иоанна Милостивого.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Параклисис (Канон и Акафист) Пресвятой Богородице. 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Молебен.</w:t>
            </w:r>
          </w:p>
        </w:tc>
      </w:tr>
      <w:tr>
        <w:trPr>
          <w:cantSplit w:val="0"/>
          <w:trHeight w:val="984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суббота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17:00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Всенощное бдение. Исповедь.</w:t>
            </w:r>
          </w:p>
        </w:tc>
      </w:tr>
      <w:tr>
        <w:trPr>
          <w:cantSplit w:val="0"/>
          <w:trHeight w:val="984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29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воскресенье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8:30</w:t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Неделя 26-я по Пятидесятнице.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Ап. и евангелиста Матфея.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Часы. Исповедь.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 Лития.</w:t>
            </w:r>
          </w:p>
        </w:tc>
      </w:tr>
      <w:tr>
        <w:trPr>
          <w:cantSplit w:val="0"/>
          <w:trHeight w:val="984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8:00</w:t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        9:00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Прп. Никона, игумена Радонежского.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Утреня. Исповедь.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Божественная Литургия.</w:t>
            </w:r>
          </w:p>
        </w:tc>
      </w:tr>
    </w:tbl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